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9"/>
        <w:gridCol w:w="2245"/>
        <w:gridCol w:w="23"/>
        <w:gridCol w:w="4791"/>
      </w:tblGrid>
      <w:tr w:rsidR="00DA019D" w:rsidRPr="00E02FFC" w14:paraId="4D3A1232" w14:textId="77777777" w:rsidTr="00722C12">
        <w:trPr>
          <w:trHeight w:val="397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13C02437" w14:textId="77777777" w:rsidR="00DA019D" w:rsidRPr="00DA019D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DA019D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DA019D" w:rsidRPr="00E02FFC" w14:paraId="58AF015B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D8D531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778826" w14:textId="44FE47C1" w:rsidR="00DA019D" w:rsidRPr="00DA019D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019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T Level Foundation </w:t>
            </w:r>
            <w:r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Course in</w:t>
            </w:r>
            <w:r w:rsidRPr="00DA019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 Digital</w:t>
            </w:r>
          </w:p>
        </w:tc>
      </w:tr>
      <w:tr w:rsidR="00DA019D" w:rsidRPr="00E02FFC" w14:paraId="287D3AEE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D3DAF2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835C6A" w14:textId="59767AC2" w:rsidR="00DA019D" w:rsidRPr="00DA019D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A019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O2: Plan for cyber security resilience</w:t>
            </w:r>
          </w:p>
        </w:tc>
      </w:tr>
      <w:tr w:rsidR="00DA019D" w:rsidRPr="00E02FFC" w14:paraId="75B3A983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A9001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3"/>
            <w:vAlign w:val="center"/>
          </w:tcPr>
          <w:p w14:paraId="32836482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DA019D" w:rsidRPr="00E02FFC" w14:paraId="3791B226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B0213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3"/>
            <w:vAlign w:val="center"/>
          </w:tcPr>
          <w:p w14:paraId="720B5390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DA019D" w:rsidRPr="00E02FFC" w14:paraId="449AAFC4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6C38F0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3"/>
            <w:vAlign w:val="center"/>
          </w:tcPr>
          <w:p w14:paraId="31D146ED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DA019D" w:rsidRPr="00E02FFC" w14:paraId="1B40EB20" w14:textId="77777777" w:rsidTr="00110FAD">
        <w:trPr>
          <w:trHeight w:val="397"/>
        </w:trPr>
        <w:tc>
          <w:tcPr>
            <w:tcW w:w="2500" w:type="pct"/>
            <w:gridSpan w:val="2"/>
            <w:shd w:val="clear" w:color="auto" w:fill="01A1DF"/>
            <w:vAlign w:val="center"/>
          </w:tcPr>
          <w:p w14:paraId="7D55B87C" w14:textId="23B89F12" w:rsidR="00DA019D" w:rsidRPr="00D33C69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CF3797"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2"/>
            <w:shd w:val="clear" w:color="auto" w:fill="01A1DF"/>
            <w:vAlign w:val="center"/>
          </w:tcPr>
          <w:p w14:paraId="5C93556C" w14:textId="33F6068E" w:rsidR="00DA019D" w:rsidRPr="00D33C69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CF3797"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D33C6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DA019D" w:rsidRPr="00E02FFC" w14:paraId="33A32743" w14:textId="77777777" w:rsidTr="00722C12">
        <w:trPr>
          <w:trHeight w:val="340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488EAC4" w14:textId="3150383F" w:rsidR="00DA019D" w:rsidRPr="00E02FFC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1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Cyber security</w:t>
            </w:r>
          </w:p>
        </w:tc>
      </w:tr>
      <w:tr w:rsidR="00DA019D" w:rsidRPr="00E02FFC" w14:paraId="25DC4549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152608D0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FE0EF8">
              <w:rPr>
                <w:rFonts w:ascii="Lato" w:hAnsi="Lato"/>
                <w:sz w:val="20"/>
                <w:szCs w:val="20"/>
              </w:rPr>
              <w:t>Planning: need and stages</w:t>
            </w:r>
          </w:p>
        </w:tc>
        <w:tc>
          <w:tcPr>
            <w:tcW w:w="2488" w:type="pct"/>
            <w:vAlign w:val="center"/>
          </w:tcPr>
          <w:p w14:paraId="6F2CD45F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5A0D938B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0E5AD644" w14:textId="77777777" w:rsidR="00DA019D" w:rsidRPr="00F73342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FE0EF8">
              <w:rPr>
                <w:rFonts w:ascii="Lato" w:hAnsi="Lato"/>
                <w:sz w:val="20"/>
                <w:szCs w:val="20"/>
              </w:rPr>
              <w:t>Threats: types of threat actors, accidental, internal, external and malicious and evolving</w:t>
            </w:r>
          </w:p>
        </w:tc>
        <w:tc>
          <w:tcPr>
            <w:tcW w:w="2488" w:type="pct"/>
            <w:vAlign w:val="center"/>
          </w:tcPr>
          <w:p w14:paraId="4DDAB2E3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19EED38B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55E2169C" w14:textId="77777777" w:rsidR="00DA019D" w:rsidRPr="0025532C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FE0EF8">
              <w:rPr>
                <w:rFonts w:ascii="Lato" w:hAnsi="Lato"/>
                <w:sz w:val="20"/>
                <w:szCs w:val="20"/>
              </w:rPr>
              <w:t>Vulnerabilities: human, physical, zero-day, system configurations, patch management and legacy platforms</w:t>
            </w:r>
          </w:p>
        </w:tc>
        <w:tc>
          <w:tcPr>
            <w:tcW w:w="2488" w:type="pct"/>
            <w:vAlign w:val="center"/>
          </w:tcPr>
          <w:p w14:paraId="5D8A33B7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0C934F09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7A3629B9" w14:textId="77777777" w:rsidR="00DA019D" w:rsidRPr="0025532C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5E37B4">
              <w:rPr>
                <w:rFonts w:ascii="Lato" w:hAnsi="Lato"/>
                <w:sz w:val="20"/>
                <w:szCs w:val="20"/>
              </w:rPr>
              <w:t>Risk: identification, threat assessment, mitigations and risk reduction and approaches to risk reduction</w:t>
            </w:r>
          </w:p>
        </w:tc>
        <w:tc>
          <w:tcPr>
            <w:tcW w:w="2488" w:type="pct"/>
            <w:vAlign w:val="center"/>
          </w:tcPr>
          <w:p w14:paraId="0AEBA12F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264C0213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0A4BC046" w14:textId="77777777" w:rsidR="00DA019D" w:rsidRPr="0025532C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5E37B4">
              <w:rPr>
                <w:rFonts w:ascii="Lato" w:hAnsi="Lato"/>
                <w:sz w:val="20"/>
                <w:szCs w:val="20"/>
              </w:rPr>
              <w:t>Motivation: financial, intentional, accidental, challenge, social and political</w:t>
            </w:r>
          </w:p>
        </w:tc>
        <w:tc>
          <w:tcPr>
            <w:tcW w:w="2488" w:type="pct"/>
            <w:vAlign w:val="center"/>
          </w:tcPr>
          <w:p w14:paraId="171BF328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70179636" w14:textId="77777777" w:rsidTr="00722C12">
        <w:trPr>
          <w:trHeight w:val="340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4CF863C0" w14:textId="6D8AA592" w:rsidR="00DA019D" w:rsidRPr="00E02FFC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2: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Communication</w:t>
            </w:r>
          </w:p>
        </w:tc>
      </w:tr>
      <w:tr w:rsidR="00DA019D" w:rsidRPr="00E02FFC" w14:paraId="16437369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53EA912C" w14:textId="77777777" w:rsidR="00DA019D" w:rsidRPr="00F23170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425FD2">
              <w:rPr>
                <w:rFonts w:ascii="Lato" w:hAnsi="Lato"/>
                <w:sz w:val="20"/>
                <w:szCs w:val="20"/>
              </w:rPr>
              <w:t>Principles of effective communication: conventions of different types of written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425FD2">
              <w:rPr>
                <w:rFonts w:ascii="Lato" w:hAnsi="Lato"/>
                <w:sz w:val="20"/>
                <w:szCs w:val="20"/>
              </w:rPr>
              <w:t>communication and suitability for different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425FD2">
              <w:rPr>
                <w:rFonts w:ascii="Lato" w:hAnsi="Lato"/>
                <w:sz w:val="20"/>
                <w:szCs w:val="20"/>
              </w:rPr>
              <w:t>purposes and audiences</w:t>
            </w:r>
          </w:p>
        </w:tc>
        <w:tc>
          <w:tcPr>
            <w:tcW w:w="2488" w:type="pct"/>
            <w:vAlign w:val="center"/>
          </w:tcPr>
          <w:p w14:paraId="68D0330D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78278396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34AF3606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425FD2">
              <w:rPr>
                <w:rFonts w:ascii="Lato" w:hAnsi="Lato"/>
                <w:sz w:val="20"/>
                <w:szCs w:val="20"/>
              </w:rPr>
              <w:t>Reading: principles and reading for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425FD2">
              <w:rPr>
                <w:rFonts w:ascii="Lato" w:hAnsi="Lato"/>
                <w:sz w:val="20"/>
                <w:szCs w:val="20"/>
              </w:rPr>
              <w:t>comprehension</w:t>
            </w:r>
          </w:p>
        </w:tc>
        <w:tc>
          <w:tcPr>
            <w:tcW w:w="2488" w:type="pct"/>
            <w:vAlign w:val="center"/>
          </w:tcPr>
          <w:p w14:paraId="40B84478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0B8E32F5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1EF00316" w14:textId="77777777" w:rsidR="00DA019D" w:rsidRPr="00325F37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425FD2">
              <w:rPr>
                <w:rFonts w:ascii="Lato" w:hAnsi="Lato"/>
                <w:sz w:val="20"/>
                <w:szCs w:val="20"/>
              </w:rPr>
              <w:t>Spelling, punctuation and grammar (SPAG): punctuation markers, grammatical conventions and spelling of key technical and non-technical terminology</w:t>
            </w:r>
          </w:p>
        </w:tc>
        <w:tc>
          <w:tcPr>
            <w:tcW w:w="2488" w:type="pct"/>
            <w:vAlign w:val="center"/>
          </w:tcPr>
          <w:p w14:paraId="78B3248D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3E3EEBD2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69458CAF" w14:textId="77777777" w:rsidR="00DA019D" w:rsidRPr="00325F37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425FD2">
              <w:rPr>
                <w:rFonts w:ascii="Lato" w:hAnsi="Lato"/>
                <w:sz w:val="20"/>
                <w:szCs w:val="20"/>
              </w:rPr>
              <w:t>Vocabulary: technical and non-technical and use to achieve particular effects and for different purposes</w:t>
            </w:r>
          </w:p>
        </w:tc>
        <w:tc>
          <w:tcPr>
            <w:tcW w:w="2488" w:type="pct"/>
            <w:vAlign w:val="center"/>
          </w:tcPr>
          <w:p w14:paraId="2C3311CF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346885BE" w14:textId="77777777" w:rsidTr="00722C12">
        <w:trPr>
          <w:trHeight w:val="340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EE9A4EB" w14:textId="7AFEC653" w:rsidR="00DA019D" w:rsidRPr="00E02FFC" w:rsidRDefault="00DA019D" w:rsidP="00110FAD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Knowledge Topic 3: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Digital</w:t>
            </w:r>
          </w:p>
        </w:tc>
      </w:tr>
      <w:tr w:rsidR="00DA019D" w:rsidRPr="00E02FFC" w14:paraId="6799107E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28DF909C" w14:textId="77777777" w:rsidR="00DA019D" w:rsidRPr="00E02FFC" w:rsidRDefault="00DA019D" w:rsidP="00110FAD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225A4E">
              <w:rPr>
                <w:rFonts w:ascii="Lato" w:hAnsi="Lato"/>
                <w:sz w:val="20"/>
                <w:szCs w:val="20"/>
              </w:rPr>
              <w:t>Software: feature, functions and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225A4E">
              <w:rPr>
                <w:rFonts w:ascii="Lato" w:hAnsi="Lato"/>
                <w:sz w:val="20"/>
                <w:szCs w:val="20"/>
              </w:rPr>
              <w:t>applications for representation of digital plans</w:t>
            </w:r>
          </w:p>
        </w:tc>
        <w:tc>
          <w:tcPr>
            <w:tcW w:w="2488" w:type="pct"/>
            <w:vAlign w:val="center"/>
          </w:tcPr>
          <w:p w14:paraId="23BB6832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3F49C9CC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761A92CD" w14:textId="77777777" w:rsidR="00DA019D" w:rsidRPr="00025A85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225A4E">
              <w:rPr>
                <w:rFonts w:ascii="Lato" w:hAnsi="Lato"/>
                <w:sz w:val="20"/>
                <w:szCs w:val="20"/>
              </w:rPr>
              <w:t>Management of digital information and data: storage systems, accessibility and formats</w:t>
            </w:r>
          </w:p>
        </w:tc>
        <w:tc>
          <w:tcPr>
            <w:tcW w:w="2488" w:type="pct"/>
            <w:vAlign w:val="center"/>
          </w:tcPr>
          <w:p w14:paraId="747ECB4A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0F64A2AC" w14:textId="77777777" w:rsidTr="00722C12">
        <w:trPr>
          <w:trHeight w:val="567"/>
        </w:trPr>
        <w:tc>
          <w:tcPr>
            <w:tcW w:w="2512" w:type="pct"/>
            <w:gridSpan w:val="3"/>
            <w:vAlign w:val="center"/>
          </w:tcPr>
          <w:p w14:paraId="0CCF70F4" w14:textId="77777777" w:rsidR="00DA019D" w:rsidRPr="008708C3" w:rsidRDefault="00DA019D" w:rsidP="00110FAD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CF072E">
              <w:rPr>
                <w:rFonts w:ascii="Lato" w:hAnsi="Lato"/>
                <w:sz w:val="20"/>
                <w:szCs w:val="20"/>
              </w:rPr>
              <w:t>Protection of personal, organisational, client data: legal framework, advanced malware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CF072E">
              <w:rPr>
                <w:rFonts w:ascii="Lato" w:hAnsi="Lato"/>
                <w:sz w:val="20"/>
                <w:szCs w:val="20"/>
              </w:rPr>
              <w:t>protection; application, firewall, endpoint, web, network, email security and procedures</w:t>
            </w:r>
          </w:p>
        </w:tc>
        <w:tc>
          <w:tcPr>
            <w:tcW w:w="2488" w:type="pct"/>
            <w:vAlign w:val="center"/>
          </w:tcPr>
          <w:p w14:paraId="0D2CEBF4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</w:tbl>
    <w:p w14:paraId="2E27A888" w14:textId="03383BDC" w:rsidR="00110FAD" w:rsidRDefault="00110FAD"/>
    <w:p w14:paraId="1F5D1322" w14:textId="77777777" w:rsidR="00110FAD" w:rsidRDefault="00110FAD">
      <w:pPr>
        <w:spacing w:after="0" w:line="240" w:lineRule="auto"/>
      </w:pPr>
      <w:r>
        <w:br w:type="page"/>
      </w:r>
    </w:p>
    <w:p w14:paraId="3C9D8D08" w14:textId="77777777" w:rsidR="00110FAD" w:rsidRDefault="00110FAD"/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3328"/>
        <w:gridCol w:w="3329"/>
        <w:gridCol w:w="2971"/>
      </w:tblGrid>
      <w:tr w:rsidR="00DA019D" w:rsidRPr="00E02FFC" w14:paraId="6C014A15" w14:textId="77777777" w:rsidTr="00722C12">
        <w:trPr>
          <w:trHeight w:val="340"/>
        </w:trPr>
        <w:tc>
          <w:tcPr>
            <w:tcW w:w="5000" w:type="pct"/>
            <w:gridSpan w:val="3"/>
            <w:shd w:val="clear" w:color="auto" w:fill="13416B"/>
            <w:vAlign w:val="center"/>
          </w:tcPr>
          <w:p w14:paraId="22C14859" w14:textId="52994FED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CF379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CF3797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DA019D" w:rsidRPr="00E02FFC" w14:paraId="4A198020" w14:textId="77777777" w:rsidTr="00CF3797">
        <w:trPr>
          <w:trHeight w:val="4649"/>
        </w:trPr>
        <w:tc>
          <w:tcPr>
            <w:tcW w:w="5000" w:type="pct"/>
            <w:gridSpan w:val="3"/>
          </w:tcPr>
          <w:p w14:paraId="0883F9F9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A019D" w:rsidRPr="00E02FFC" w14:paraId="5878F63E" w14:textId="77777777" w:rsidTr="00722C12">
        <w:trPr>
          <w:trHeight w:val="397"/>
        </w:trPr>
        <w:tc>
          <w:tcPr>
            <w:tcW w:w="1728" w:type="pct"/>
            <w:vAlign w:val="center"/>
          </w:tcPr>
          <w:p w14:paraId="4F552E15" w14:textId="32CC5220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CF3797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vAlign w:val="center"/>
          </w:tcPr>
          <w:p w14:paraId="11D5A908" w14:textId="67FCE12F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CF3797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4CC263BC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DA019D" w:rsidRPr="00E02FFC" w14:paraId="2506A754" w14:textId="77777777" w:rsidTr="00722C12">
        <w:trPr>
          <w:trHeight w:val="397"/>
        </w:trPr>
        <w:tc>
          <w:tcPr>
            <w:tcW w:w="1728" w:type="pct"/>
            <w:vAlign w:val="center"/>
          </w:tcPr>
          <w:p w14:paraId="338B8549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Student name:</w:t>
            </w:r>
          </w:p>
        </w:tc>
        <w:tc>
          <w:tcPr>
            <w:tcW w:w="1729" w:type="pct"/>
            <w:vAlign w:val="center"/>
          </w:tcPr>
          <w:p w14:paraId="0A85166B" w14:textId="65798681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CF3797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2EB9B2A1" w14:textId="77777777" w:rsidR="00DA019D" w:rsidRPr="00E02FFC" w:rsidRDefault="00DA019D" w:rsidP="00110FAD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DA019D" w:rsidRDefault="00400661" w:rsidP="00110FAD">
      <w:pPr>
        <w:spacing w:after="0"/>
      </w:pPr>
    </w:p>
    <w:sectPr w:rsidR="00400661" w:rsidRPr="00DA019D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19CF3" w14:textId="77777777" w:rsidR="007F4A75" w:rsidRDefault="007F4A75" w:rsidP="00186EC4">
      <w:r>
        <w:separator/>
      </w:r>
    </w:p>
  </w:endnote>
  <w:endnote w:type="continuationSeparator" w:id="0">
    <w:p w14:paraId="39AA2FD1" w14:textId="77777777" w:rsidR="007F4A75" w:rsidRDefault="007F4A75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404F8EEC-D893-443D-83DA-10FA1C17A89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F431868D-75AC-46E5-AFF9-5DD11D2B43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E3D5F74-A4B3-411B-A1C5-4EB73BA43836}"/>
    <w:embedBold r:id="rId4" w:fontKey="{978F7EDF-EB54-4F2D-A562-5BD3F539D57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0E7A8F2-1F68-498A-AF96-7CC83618309A}"/>
    <w:embedBold r:id="rId6" w:fontKey="{966EBC46-9A76-462C-83CF-930C1BEDFF34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4FFF1229-8742-4DE1-A5F5-6728BA1208CC}"/>
    <w:embedBold r:id="rId8" w:fontKey="{A6FDA523-CF84-44BF-8A3A-FA565B3B75B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B83C4341-4B15-4694-9DB2-9930618D5071}"/>
    <w:embedBold r:id="rId10" w:fontKey="{13620EE4-18C8-451E-A725-D941AD86B40D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A203F0E0-974B-45AC-94C5-5E8CD4233A50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5D9E00D2-FFFD-444D-9FE4-0BED895B7D6A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A4A73D6D-6151-49AD-ADE8-6FDE89E99D9C}"/>
    <w:embedBold r:id="rId14" w:fontKey="{0507B516-88C9-40C3-8B8B-840B3F25B2D5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7209A3F2-A0D6-4DA6-BB4C-963A173B57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CA9C7F91-43A9-445D-810A-2DAFF732EA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1A6390" w14:textId="2F253C2F" w:rsidR="00EE1889" w:rsidRDefault="00427FA6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0288" behindDoc="1" locked="0" layoutInCell="1" allowOverlap="1" wp14:anchorId="31A02EC5" wp14:editId="48AAB701">
          <wp:simplePos x="0" y="0"/>
          <wp:positionH relativeFrom="column">
            <wp:posOffset>-723900</wp:posOffset>
          </wp:positionH>
          <wp:positionV relativeFrom="paragraph">
            <wp:posOffset>268605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E1889">
      <w:rPr>
        <w:caps/>
        <w:color w:val="4472C4" w:themeColor="accent1"/>
      </w:rPr>
      <w:fldChar w:fldCharType="begin"/>
    </w:r>
    <w:r w:rsidR="00EE1889">
      <w:rPr>
        <w:caps/>
        <w:color w:val="4472C4" w:themeColor="accent1"/>
      </w:rPr>
      <w:instrText xml:space="preserve"> PAGE   \* MERGEFORMAT </w:instrText>
    </w:r>
    <w:r w:rsidR="00EE1889">
      <w:rPr>
        <w:caps/>
        <w:color w:val="4472C4" w:themeColor="accent1"/>
      </w:rPr>
      <w:fldChar w:fldCharType="separate"/>
    </w:r>
    <w:r w:rsidR="00EE1889">
      <w:rPr>
        <w:caps/>
        <w:noProof/>
        <w:color w:val="4472C4" w:themeColor="accent1"/>
      </w:rPr>
      <w:t>2</w:t>
    </w:r>
    <w:r w:rsidR="00EE1889">
      <w:rPr>
        <w:caps/>
        <w:noProof/>
        <w:color w:val="4472C4" w:themeColor="accent1"/>
      </w:rPr>
      <w:fldChar w:fldCharType="end"/>
    </w:r>
  </w:p>
  <w:p w14:paraId="2D748290" w14:textId="628F510D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3ADE5F" w14:textId="77777777" w:rsidR="007F4A75" w:rsidRDefault="007F4A75" w:rsidP="00186EC4">
      <w:r>
        <w:separator/>
      </w:r>
    </w:p>
  </w:footnote>
  <w:footnote w:type="continuationSeparator" w:id="0">
    <w:p w14:paraId="10DE16B1" w14:textId="77777777" w:rsidR="007F4A75" w:rsidRDefault="007F4A75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0CF7E4" w14:textId="77777777" w:rsidR="00EE1889" w:rsidRDefault="00EE1889" w:rsidP="00EE1889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rFonts w:ascii="Lato" w:eastAsia="Times New Roman" w:hAnsi="Lato"/>
        <w:b/>
        <w:bCs/>
        <w:sz w:val="20"/>
        <w:szCs w:val="20"/>
        <w:lang w:eastAsia="en-GB"/>
      </w:rPr>
      <w:t>T Level Foundation Course in Digital</w:t>
    </w:r>
  </w:p>
  <w:p w14:paraId="2F4133E1" w14:textId="77777777" w:rsidR="00606234" w:rsidRDefault="00D96E82" w:rsidP="00186EC4">
    <w:pPr>
      <w:pStyle w:val="Header"/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0177A"/>
    <w:rsid w:val="00110FAD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16133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496E"/>
    <w:rsid w:val="002C6569"/>
    <w:rsid w:val="002D6F1D"/>
    <w:rsid w:val="00301F13"/>
    <w:rsid w:val="003023CA"/>
    <w:rsid w:val="00303699"/>
    <w:rsid w:val="00311C3F"/>
    <w:rsid w:val="00314450"/>
    <w:rsid w:val="00314B69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27FA6"/>
    <w:rsid w:val="00486FF0"/>
    <w:rsid w:val="00487E4F"/>
    <w:rsid w:val="004B230E"/>
    <w:rsid w:val="004D500E"/>
    <w:rsid w:val="00532DB6"/>
    <w:rsid w:val="00535AEC"/>
    <w:rsid w:val="00544CC2"/>
    <w:rsid w:val="00553E30"/>
    <w:rsid w:val="0057101F"/>
    <w:rsid w:val="00574154"/>
    <w:rsid w:val="00587C3A"/>
    <w:rsid w:val="005C3189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48C3"/>
    <w:rsid w:val="006D728A"/>
    <w:rsid w:val="006F24FE"/>
    <w:rsid w:val="006F408E"/>
    <w:rsid w:val="00707927"/>
    <w:rsid w:val="0072345C"/>
    <w:rsid w:val="00761E25"/>
    <w:rsid w:val="00780EF9"/>
    <w:rsid w:val="007836D4"/>
    <w:rsid w:val="007957FA"/>
    <w:rsid w:val="007D1618"/>
    <w:rsid w:val="007F314E"/>
    <w:rsid w:val="007F4A75"/>
    <w:rsid w:val="007F783B"/>
    <w:rsid w:val="0081323D"/>
    <w:rsid w:val="00845747"/>
    <w:rsid w:val="00862977"/>
    <w:rsid w:val="00870BFF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42BC2"/>
    <w:rsid w:val="00A57FAB"/>
    <w:rsid w:val="00A63650"/>
    <w:rsid w:val="00A63B30"/>
    <w:rsid w:val="00AD0B1B"/>
    <w:rsid w:val="00AE37A0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C72AB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3797"/>
    <w:rsid w:val="00CF71A1"/>
    <w:rsid w:val="00D166E6"/>
    <w:rsid w:val="00D273E2"/>
    <w:rsid w:val="00D33C69"/>
    <w:rsid w:val="00D421D8"/>
    <w:rsid w:val="00D4494D"/>
    <w:rsid w:val="00D51389"/>
    <w:rsid w:val="00D52E34"/>
    <w:rsid w:val="00D96E82"/>
    <w:rsid w:val="00DA019D"/>
    <w:rsid w:val="00DD2542"/>
    <w:rsid w:val="00E00036"/>
    <w:rsid w:val="00E101BC"/>
    <w:rsid w:val="00E44C76"/>
    <w:rsid w:val="00E45761"/>
    <w:rsid w:val="00E9643E"/>
    <w:rsid w:val="00EA3FFF"/>
    <w:rsid w:val="00EC7A81"/>
    <w:rsid w:val="00ED1AD4"/>
    <w:rsid w:val="00ED49B8"/>
    <w:rsid w:val="00EE1889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0FF6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6F24FE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6F24FE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53E30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B8C2D3-6CA4-4B36-98F2-DEBED56396F2}">
  <ds:schemaRefs>
    <ds:schemaRef ds:uri="be2b0b65-5089-4106-bb34-2edddfc01d42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http://purl.org/dc/elements/1.1/"/>
    <ds:schemaRef ds:uri="89637aa1-7b48-4060-803a-c34c58bc8bfc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1</TotalTime>
  <Pages>2</Pages>
  <Words>209</Words>
  <Characters>1406</Characters>
  <Application>Microsoft Office Word</Application>
  <DocSecurity>0</DocSecurity>
  <Lines>71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11</cp:revision>
  <cp:lastPrinted>2020-02-04T08:01:00Z</cp:lastPrinted>
  <dcterms:created xsi:type="dcterms:W3CDTF">2025-10-08T16:36:00Z</dcterms:created>
  <dcterms:modified xsi:type="dcterms:W3CDTF">2025-10-22T09:49:00Z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688897e3-cc27-41b3-b0ff-1f37f988e263</vt:lpwstr>
  </property>
</Properties>
</file>